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DB444B" w:rsidRDefault="00000000">
      <w:pPr>
        <w:pStyle w:val="1"/>
      </w:pPr>
      <w:bookmarkStart w:id="0" w:name="_heading=h.gjdgxs" w:colFirst="0" w:colLast="0"/>
      <w:bookmarkEnd w:id="0"/>
      <w:r>
        <w:t xml:space="preserve">Политика раскрытия информации об уязвимостях кибербезопасности </w:t>
      </w:r>
    </w:p>
    <w:p w14:paraId="00000002" w14:textId="77777777" w:rsidR="00DB444B" w:rsidRDefault="00DB444B"/>
    <w:p w14:paraId="00000003" w14:textId="77777777" w:rsidR="00DB444B" w:rsidRDefault="00000000">
      <w:pPr>
        <w:pStyle w:val="2"/>
      </w:pPr>
      <w:bookmarkStart w:id="1" w:name="_heading=h.30j0zll" w:colFirst="0" w:colLast="0"/>
      <w:bookmarkEnd w:id="1"/>
      <w:r>
        <w:t>Общие принципы</w:t>
      </w:r>
    </w:p>
    <w:p w14:paraId="00000004" w14:textId="77777777" w:rsidR="00DB444B" w:rsidRDefault="00DB444B"/>
    <w:p w14:paraId="00000005" w14:textId="77777777" w:rsidR="00DB444B" w:rsidRDefault="00000000">
      <w:r>
        <w:t>Сейфти Гарден стремится к тому, чтобы раскрывать информацию о кибербезопасности в соответствии с международными стандартами и лучшими практиками в этой области. Настоящий документ описывает методику, которую мы применяем при взаимодействии с поставщиками, затронутыми уязвимостями кибербезопасности.</w:t>
      </w:r>
    </w:p>
    <w:p w14:paraId="00000006" w14:textId="77777777" w:rsidR="00DB444B" w:rsidRDefault="00DB444B"/>
    <w:p w14:paraId="00000007" w14:textId="77777777" w:rsidR="00DB444B" w:rsidRDefault="00000000">
      <w:pPr>
        <w:pStyle w:val="2"/>
      </w:pPr>
      <w:bookmarkStart w:id="2" w:name="_heading=h.1fob9te" w:colFirst="0" w:colLast="0"/>
      <w:bookmarkEnd w:id="2"/>
      <w:r>
        <w:t>Основные моменты политики</w:t>
      </w:r>
    </w:p>
    <w:p w14:paraId="00000008" w14:textId="77777777" w:rsidR="00DB444B" w:rsidRDefault="00DB444B"/>
    <w:p w14:paraId="00000009" w14:textId="77777777" w:rsidR="00DB444B" w:rsidRDefault="00000000">
      <w:pPr>
        <w:numPr>
          <w:ilvl w:val="0"/>
          <w:numId w:val="1"/>
        </w:numPr>
      </w:pPr>
      <w:r>
        <w:t>Сроки раскрытия: Сейфти Гарден устанавливает стандартный срок в 90 дней для устранения уязвимости, начиная с даты ее обнаружения.</w:t>
      </w:r>
    </w:p>
    <w:p w14:paraId="0000000A" w14:textId="77777777" w:rsidR="00DB444B" w:rsidRDefault="00000000">
      <w:pPr>
        <w:numPr>
          <w:ilvl w:val="0"/>
          <w:numId w:val="1"/>
        </w:numPr>
      </w:pPr>
      <w:r>
        <w:t>Формат раскрытия: В случае необходимости, Сейфти Гарден имеет право опубликовать материалы (видео, скриншоты, текстовые описания), демонстрирующие уязвимость без раскрытия технических деталей. Материалы согласовываются с вендором и публикуются в течение 30 дней после их утверждения.</w:t>
      </w:r>
    </w:p>
    <w:p w14:paraId="0000000B" w14:textId="00B0F5CE" w:rsidR="00DB444B" w:rsidRDefault="00000000">
      <w:pPr>
        <w:numPr>
          <w:ilvl w:val="0"/>
          <w:numId w:val="1"/>
        </w:numPr>
      </w:pPr>
      <w:r>
        <w:t xml:space="preserve">Отсутствие связи с вендором: Если компания Сейфти Гарден не может связаться с вендором в течение </w:t>
      </w:r>
      <w:r w:rsidR="0066680F">
        <w:t xml:space="preserve">30 </w:t>
      </w:r>
      <w:r>
        <w:t>рабочих дней с момента первой попытки, она оставляет за собой право опубликовать информацию об уязвимости в общедоступных источниках.</w:t>
      </w:r>
    </w:p>
    <w:p w14:paraId="0000000C" w14:textId="77777777" w:rsidR="00DB444B" w:rsidRDefault="00DB444B"/>
    <w:p w14:paraId="0000000D" w14:textId="77777777" w:rsidR="00DB444B" w:rsidRDefault="00000000">
      <w:pPr>
        <w:pStyle w:val="2"/>
      </w:pPr>
      <w:bookmarkStart w:id="3" w:name="_heading=h.3znysh7" w:colFirst="0" w:colLast="0"/>
      <w:bookmarkEnd w:id="3"/>
      <w:r>
        <w:t>Процесс оповещения вендоров</w:t>
      </w:r>
    </w:p>
    <w:p w14:paraId="0000000E" w14:textId="77777777" w:rsidR="00DB444B" w:rsidRDefault="00DB444B"/>
    <w:p w14:paraId="0000000F" w14:textId="77777777" w:rsidR="00DB444B" w:rsidRDefault="00000000">
      <w:r>
        <w:t>Сейфти Гарден обязуется оперативно уведомлять поставщиков о выявленных уязвимостях в их продуктах или сервисах, а также информировать своих клиентов о рекомендациях по защите от потенциальной эксплуатации уязвимости.</w:t>
      </w:r>
    </w:p>
    <w:p w14:paraId="00000010" w14:textId="77777777" w:rsidR="00DB444B" w:rsidRDefault="00DB444B"/>
    <w:p w14:paraId="00000011" w14:textId="77777777" w:rsidR="00DB444B" w:rsidRDefault="00DB444B">
      <w:pPr>
        <w:pStyle w:val="2"/>
      </w:pPr>
      <w:bookmarkStart w:id="4" w:name="_heading=h.2et92p0" w:colFirst="0" w:colLast="0"/>
      <w:bookmarkEnd w:id="4"/>
    </w:p>
    <w:p w14:paraId="00000012" w14:textId="77777777" w:rsidR="00DB444B" w:rsidRDefault="00000000">
      <w:pPr>
        <w:pStyle w:val="2"/>
      </w:pPr>
      <w:bookmarkStart w:id="5" w:name="_heading=h.tyjcwt" w:colFirst="0" w:colLast="0"/>
      <w:bookmarkEnd w:id="5"/>
      <w:r>
        <w:t>Изменения в сроках раскрытия</w:t>
      </w:r>
    </w:p>
    <w:p w14:paraId="00000013" w14:textId="77777777" w:rsidR="00DB444B" w:rsidRDefault="00DB444B"/>
    <w:p w14:paraId="00000014" w14:textId="77777777" w:rsidR="00DB444B" w:rsidRDefault="00000000">
      <w:pPr>
        <w:numPr>
          <w:ilvl w:val="0"/>
          <w:numId w:val="2"/>
        </w:numPr>
      </w:pPr>
      <w:r>
        <w:t>Сейфти Гарден предпринимает все возможные усилия для связи с затронутыми вендорами. Если вендор не отвечает в течение 10 дней после отправки первого уведомления, мы обратимся к посреднику для установления контакта.</w:t>
      </w:r>
    </w:p>
    <w:p w14:paraId="00000015" w14:textId="77777777" w:rsidR="00DB444B" w:rsidRDefault="00000000">
      <w:pPr>
        <w:numPr>
          <w:ilvl w:val="0"/>
          <w:numId w:val="2"/>
        </w:numPr>
      </w:pPr>
      <w:r>
        <w:t>В случае, если последний день срока приходится на нерабочий день, окончанием срока считается следующий рабочий день.</w:t>
      </w:r>
    </w:p>
    <w:p w14:paraId="00000016" w14:textId="77777777" w:rsidR="00DB444B" w:rsidRDefault="00000000">
      <w:pPr>
        <w:numPr>
          <w:ilvl w:val="0"/>
          <w:numId w:val="2"/>
        </w:numPr>
      </w:pPr>
      <w:r>
        <w:t>При получении информации от вендора о планируемом выпуске исправления в течение 14 дней после истечения 90-дневного срока, мы отложим публикацию информации до даты выхода исправления.</w:t>
      </w:r>
    </w:p>
    <w:p w14:paraId="00000017" w14:textId="77777777" w:rsidR="00DB444B" w:rsidRDefault="00000000">
      <w:pPr>
        <w:numPr>
          <w:ilvl w:val="0"/>
          <w:numId w:val="2"/>
        </w:numPr>
      </w:pPr>
      <w:r>
        <w:t>В случае активной эксплуатации неизвестной уязвимости (уязвимости нулевого дня), мы считаем целесообразным предпринять срочные меры. Если в течение 7 дней после обнаружения такой уязвимости не выходит исправление, мы опубликуем информацию, чтобы сообщество могло исследовать уязвимость, а пользователи — защититься.</w:t>
      </w:r>
    </w:p>
    <w:p w14:paraId="00000018" w14:textId="77777777" w:rsidR="00DB444B" w:rsidRDefault="00000000">
      <w:pPr>
        <w:numPr>
          <w:ilvl w:val="0"/>
          <w:numId w:val="2"/>
        </w:numPr>
      </w:pPr>
      <w:r>
        <w:t>Если в установленный срок вендор не может подготовить обновление безопасности или принимает решение не делать этого, мы предложим вендору совместно опубликовать информацию об уязвимости и рекомендации по защите.</w:t>
      </w:r>
    </w:p>
    <w:p w14:paraId="00000019" w14:textId="77777777" w:rsidR="00DB444B" w:rsidRDefault="00DB444B"/>
    <w:p w14:paraId="0000001A" w14:textId="77777777" w:rsidR="00DB444B" w:rsidRDefault="00DB444B"/>
    <w:p w14:paraId="0000001B" w14:textId="77777777" w:rsidR="00DB444B" w:rsidRDefault="00000000">
      <w:pPr>
        <w:pStyle w:val="2"/>
      </w:pPr>
      <w:bookmarkStart w:id="6" w:name="_heading=h.3dy6vkm" w:colFirst="0" w:colLast="0"/>
      <w:bookmarkEnd w:id="6"/>
      <w:r>
        <w:t>Процедура публикации информации об уязвимости</w:t>
      </w:r>
    </w:p>
    <w:p w14:paraId="0000001C" w14:textId="77777777" w:rsidR="00DB444B" w:rsidRDefault="00DB444B"/>
    <w:p w14:paraId="0000001D" w14:textId="77777777" w:rsidR="00DB444B" w:rsidRDefault="00000000">
      <w:pPr>
        <w:numPr>
          <w:ilvl w:val="0"/>
          <w:numId w:val="3"/>
        </w:numPr>
      </w:pPr>
      <w:r>
        <w:t>Сейфти Гарден вправе размещать на специальной веб-странице различные формы материалов (видео, скриншоты, текстовые описания), демонстрирующие уязвимость, при этом не раскрывая детальной технической информации. Эти материалы должны быть заранее утверждены вендором и публиковаться в течение установленного срока 30 дней после согласования даты публикации.</w:t>
      </w:r>
    </w:p>
    <w:p w14:paraId="0000001E" w14:textId="77777777" w:rsidR="00DB444B" w:rsidRDefault="00000000">
      <w:pPr>
        <w:numPr>
          <w:ilvl w:val="0"/>
          <w:numId w:val="3"/>
        </w:numPr>
      </w:pPr>
      <w:r>
        <w:t>При невозможности вендора устранить уязвимость в оговоренные сроки, Сейфти Гарден обсудит с вендором возможность публикации информации о ней, предоставив пользователям рекомендации по временным мерам защиты. Цель Сейфти Гарден — обеспечить максимальную прозрачность и безопасность для пользователей, а также поддержать вендоров в устранении уязвимостей.</w:t>
      </w:r>
    </w:p>
    <w:p w14:paraId="0000001F" w14:textId="77777777" w:rsidR="00DB444B" w:rsidRDefault="00DB444B"/>
    <w:p w14:paraId="00000020" w14:textId="77777777" w:rsidR="00DB444B" w:rsidRDefault="00DB444B">
      <w:pPr>
        <w:pStyle w:val="2"/>
      </w:pPr>
      <w:bookmarkStart w:id="7" w:name="_heading=h.1t3h5sf" w:colFirst="0" w:colLast="0"/>
      <w:bookmarkEnd w:id="7"/>
    </w:p>
    <w:p w14:paraId="00000021" w14:textId="77777777" w:rsidR="00DB444B" w:rsidRDefault="00000000">
      <w:pPr>
        <w:pStyle w:val="2"/>
      </w:pPr>
      <w:bookmarkStart w:id="8" w:name="_heading=h.4d34og8" w:colFirst="0" w:colLast="0"/>
      <w:bookmarkEnd w:id="8"/>
      <w:r>
        <w:t>Заключение</w:t>
      </w:r>
    </w:p>
    <w:p w14:paraId="00000022" w14:textId="77777777" w:rsidR="00DB444B" w:rsidRDefault="00DB444B"/>
    <w:p w14:paraId="00000023" w14:textId="77777777" w:rsidR="00DB444B" w:rsidRDefault="00000000">
      <w:r>
        <w:t>Политика раскрытия информации об уязвимостях Сейфти Гарден направлена на поддержание высоких стандартов кибербезопасности и ответственного раскрытия информации. Мы стремимся к сотрудничеству с вендорами и сообществом для обеспечения безопасности и защиты пользователей.</w:t>
      </w:r>
    </w:p>
    <w:p w14:paraId="00000024" w14:textId="77777777" w:rsidR="00DB444B" w:rsidRDefault="00DB444B"/>
    <w:sectPr w:rsidR="00DB444B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F4810"/>
    <w:multiLevelType w:val="multilevel"/>
    <w:tmpl w:val="A4EC9C8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21A5460"/>
    <w:multiLevelType w:val="multilevel"/>
    <w:tmpl w:val="608EA54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5B17C33"/>
    <w:multiLevelType w:val="multilevel"/>
    <w:tmpl w:val="E9FE5BA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786580054">
    <w:abstractNumId w:val="2"/>
  </w:num>
  <w:num w:numId="2" w16cid:durableId="1608344050">
    <w:abstractNumId w:val="1"/>
  </w:num>
  <w:num w:numId="3" w16cid:durableId="15142952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44B"/>
    <w:rsid w:val="0066680F"/>
    <w:rsid w:val="00DB4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78EEB5D"/>
  <w15:docId w15:val="{D5ACD56C-0B2B-7D4A-8CBF-5EA944FE4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3PSB7pCBVBZ+pm17oZDnZ0g3Rg==">CgMxLjAyCGguZ2pkZ3hzMgloLjMwajB6bGwyCWguMWZvYjl0ZTIJaC4zem55c2g3MgloLjJldDkycDAyCGgudHlqY3d0MgloLjNkeTZ2a20yCWguMXQzaDVzZjIJaC40ZDM0b2c4OAByITFUQTNqcU13elpTX1RVTGU2TlpJTDdZckZidHE5QktKQw==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510</Words>
  <Characters>2913</Characters>
  <Application>Microsoft Office Word</Application>
  <DocSecurity>0</DocSecurity>
  <Lines>24</Lines>
  <Paragraphs>6</Paragraphs>
  <ScaleCrop>false</ScaleCrop>
  <Company/>
  <LinksUpToDate>false</LinksUpToDate>
  <CharactersWithSpaces>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Никита Гаркуша</cp:lastModifiedBy>
  <cp:revision>2</cp:revision>
  <dcterms:created xsi:type="dcterms:W3CDTF">2024-01-19T17:31:00Z</dcterms:created>
  <dcterms:modified xsi:type="dcterms:W3CDTF">2024-01-19T17:31:00Z</dcterms:modified>
</cp:coreProperties>
</file>